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7"/>
        <w:gridCol w:w="7941"/>
        <w:gridCol w:w="1170"/>
        <w:gridCol w:w="765"/>
      </w:tblGrid>
      <w:tr w:rsidR="00267FD4" w:rsidRPr="00A51A2D" w:rsidTr="00B406A4">
        <w:tc>
          <w:tcPr>
            <w:tcW w:w="807" w:type="dxa"/>
            <w:vAlign w:val="center"/>
          </w:tcPr>
          <w:p w:rsidR="00267FD4" w:rsidRPr="00A51A2D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S NO</w:t>
            </w:r>
          </w:p>
        </w:tc>
        <w:tc>
          <w:tcPr>
            <w:tcW w:w="7941" w:type="dxa"/>
            <w:vAlign w:val="center"/>
          </w:tcPr>
          <w:p w:rsidR="00267FD4" w:rsidRPr="00A51A2D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170" w:type="dxa"/>
            <w:vAlign w:val="center"/>
          </w:tcPr>
          <w:p w:rsidR="00267FD4" w:rsidRPr="00A51A2D" w:rsidRDefault="00267FD4" w:rsidP="00B406A4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b/>
                <w:sz w:val="16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16"/>
                <w:szCs w:val="24"/>
              </w:rPr>
              <w:t>KNOWLEDGE</w:t>
            </w:r>
          </w:p>
          <w:p w:rsidR="00267FD4" w:rsidRPr="00A51A2D" w:rsidRDefault="00267FD4" w:rsidP="00B406A4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b/>
                <w:sz w:val="16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16"/>
                <w:szCs w:val="24"/>
              </w:rPr>
              <w:t>LEVEL</w:t>
            </w:r>
          </w:p>
        </w:tc>
        <w:tc>
          <w:tcPr>
            <w:tcW w:w="765" w:type="dxa"/>
            <w:vAlign w:val="center"/>
          </w:tcPr>
          <w:p w:rsidR="00267FD4" w:rsidRPr="00A51A2D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</w:t>
            </w:r>
          </w:p>
        </w:tc>
      </w:tr>
      <w:tr w:rsidR="00267FD4" w:rsidRPr="00A51A2D" w:rsidTr="00B406A4">
        <w:tc>
          <w:tcPr>
            <w:tcW w:w="10683" w:type="dxa"/>
            <w:gridSpan w:val="4"/>
            <w:vAlign w:val="center"/>
          </w:tcPr>
          <w:p w:rsidR="00267FD4" w:rsidRPr="00A51A2D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UNIT I</w:t>
            </w:r>
          </w:p>
        </w:tc>
      </w:tr>
      <w:tr w:rsidR="00267FD4" w:rsidRPr="00A51A2D" w:rsidTr="00B406A4">
        <w:tc>
          <w:tcPr>
            <w:tcW w:w="807" w:type="dxa"/>
            <w:vAlign w:val="center"/>
          </w:tcPr>
          <w:p w:rsidR="00267FD4" w:rsidRPr="00A51A2D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267FD4" w:rsidRPr="00484C77" w:rsidRDefault="00267FD4" w:rsidP="00B406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Discuss about different load modeling and their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charectrics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vAlign w:val="center"/>
          </w:tcPr>
          <w:p w:rsidR="00267FD4" w:rsidRPr="00A51A2D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267FD4" w:rsidRPr="00A51A2D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CO1</w:t>
            </w:r>
          </w:p>
        </w:tc>
      </w:tr>
      <w:tr w:rsidR="00267FD4" w:rsidRPr="00A51A2D" w:rsidTr="00B406A4">
        <w:tc>
          <w:tcPr>
            <w:tcW w:w="807" w:type="dxa"/>
            <w:vAlign w:val="center"/>
          </w:tcPr>
          <w:p w:rsidR="00267FD4" w:rsidRPr="00A51A2D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267FD4" w:rsidRPr="00484C77" w:rsidRDefault="00267FD4" w:rsidP="00B406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how the load growth in a distribution system can be obtained.</w:t>
            </w:r>
          </w:p>
        </w:tc>
        <w:tc>
          <w:tcPr>
            <w:tcW w:w="1170" w:type="dxa"/>
            <w:vAlign w:val="center"/>
          </w:tcPr>
          <w:p w:rsidR="00267FD4" w:rsidRPr="00A51A2D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267FD4" w:rsidRPr="00A51A2D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CO1</w:t>
            </w:r>
          </w:p>
        </w:tc>
      </w:tr>
      <w:tr w:rsidR="00267FD4" w:rsidRPr="00A51A2D" w:rsidTr="00B406A4">
        <w:tc>
          <w:tcPr>
            <w:tcW w:w="10683" w:type="dxa"/>
            <w:gridSpan w:val="4"/>
            <w:vAlign w:val="center"/>
          </w:tcPr>
          <w:p w:rsidR="00267FD4" w:rsidRPr="00A51A2D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UNIT 2</w:t>
            </w:r>
          </w:p>
        </w:tc>
      </w:tr>
      <w:tr w:rsidR="00267FD4" w:rsidRPr="00A51A2D" w:rsidTr="00B406A4">
        <w:trPr>
          <w:trHeight w:val="575"/>
        </w:trPr>
        <w:tc>
          <w:tcPr>
            <w:tcW w:w="807" w:type="dxa"/>
            <w:vAlign w:val="center"/>
          </w:tcPr>
          <w:p w:rsidR="00267FD4" w:rsidRPr="00A51A2D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267FD4" w:rsidRPr="00484C77" w:rsidRDefault="00267FD4" w:rsidP="00B406A4">
            <w:pPr>
              <w:pStyle w:val="ListParagraph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the basic design of secondary distribution system and discuss about secondary banking.</w:t>
            </w:r>
          </w:p>
        </w:tc>
        <w:tc>
          <w:tcPr>
            <w:tcW w:w="1170" w:type="dxa"/>
            <w:vAlign w:val="center"/>
          </w:tcPr>
          <w:p w:rsidR="00267FD4" w:rsidRPr="001B3624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267FD4" w:rsidRPr="001B3624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B3624">
              <w:rPr>
                <w:rFonts w:ascii="Times New Roman" w:eastAsia="Arial Unicode MS" w:hAnsi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</w:tr>
      <w:tr w:rsidR="00267FD4" w:rsidRPr="00A51A2D" w:rsidTr="00B406A4">
        <w:tc>
          <w:tcPr>
            <w:tcW w:w="807" w:type="dxa"/>
            <w:vAlign w:val="center"/>
          </w:tcPr>
          <w:p w:rsidR="00267FD4" w:rsidRPr="00A51A2D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267FD4" w:rsidRPr="00484C77" w:rsidRDefault="00267FD4" w:rsidP="00B406A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Distinguish between primary and secondary feeders.</w:t>
            </w:r>
          </w:p>
        </w:tc>
        <w:tc>
          <w:tcPr>
            <w:tcW w:w="1170" w:type="dxa"/>
            <w:vAlign w:val="center"/>
          </w:tcPr>
          <w:p w:rsidR="00267FD4" w:rsidRPr="001B3624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B3624">
              <w:rPr>
                <w:rFonts w:ascii="Times New Roman" w:eastAsia="Arial Unicode MS" w:hAnsi="Times New Roman"/>
                <w:b/>
                <w:sz w:val="24"/>
                <w:szCs w:val="24"/>
              </w:rPr>
              <w:t>K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65" w:type="dxa"/>
            <w:vAlign w:val="center"/>
          </w:tcPr>
          <w:p w:rsidR="00267FD4" w:rsidRPr="001B3624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B3624">
              <w:rPr>
                <w:rFonts w:ascii="Times New Roman" w:eastAsia="Arial Unicode MS" w:hAnsi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</w:tr>
      <w:tr w:rsidR="00267FD4" w:rsidRPr="00A51A2D" w:rsidTr="00B406A4">
        <w:tc>
          <w:tcPr>
            <w:tcW w:w="10683" w:type="dxa"/>
            <w:gridSpan w:val="4"/>
            <w:vAlign w:val="center"/>
          </w:tcPr>
          <w:p w:rsidR="00267FD4" w:rsidRPr="00A51A2D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UNIT 3</w:t>
            </w:r>
          </w:p>
        </w:tc>
      </w:tr>
      <w:tr w:rsidR="00267FD4" w:rsidRPr="00A51A2D" w:rsidTr="00B406A4">
        <w:tc>
          <w:tcPr>
            <w:tcW w:w="807" w:type="dxa"/>
            <w:vAlign w:val="center"/>
          </w:tcPr>
          <w:p w:rsidR="00267FD4" w:rsidRPr="00A51A2D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267FD4" w:rsidRPr="00A51A2D" w:rsidRDefault="00267FD4" w:rsidP="00B406A4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the importance of distribution substation with example.</w:t>
            </w:r>
          </w:p>
        </w:tc>
        <w:tc>
          <w:tcPr>
            <w:tcW w:w="1170" w:type="dxa"/>
            <w:vAlign w:val="center"/>
          </w:tcPr>
          <w:p w:rsidR="00267FD4" w:rsidRPr="00A51A2D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267FD4" w:rsidRPr="00A51A2D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</w:tr>
      <w:tr w:rsidR="00267FD4" w:rsidRPr="00A51A2D" w:rsidTr="00B406A4">
        <w:tc>
          <w:tcPr>
            <w:tcW w:w="807" w:type="dxa"/>
            <w:vAlign w:val="center"/>
          </w:tcPr>
          <w:p w:rsidR="00267FD4" w:rsidRPr="00A51A2D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  <w:vAlign w:val="center"/>
          </w:tcPr>
          <w:p w:rsidR="00267FD4" w:rsidRPr="00D27AD5" w:rsidRDefault="00267FD4" w:rsidP="00B40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35FA1">
              <w:rPr>
                <w:rFonts w:ascii="Times New Roman" w:hAnsi="Times New Roman"/>
                <w:sz w:val="24"/>
                <w:szCs w:val="24"/>
              </w:rPr>
              <w:t xml:space="preserve">Explain the </w:t>
            </w:r>
            <w:r>
              <w:rPr>
                <w:rFonts w:ascii="Times New Roman" w:hAnsi="Times New Roman"/>
                <w:sz w:val="24"/>
                <w:szCs w:val="24"/>
              </w:rPr>
              <w:t>benefits derived through optimal location of substation.</w:t>
            </w:r>
          </w:p>
        </w:tc>
        <w:tc>
          <w:tcPr>
            <w:tcW w:w="1170" w:type="dxa"/>
            <w:vAlign w:val="center"/>
          </w:tcPr>
          <w:p w:rsidR="00267FD4" w:rsidRPr="00A51A2D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267FD4" w:rsidRPr="00A51A2D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CO3</w:t>
            </w:r>
          </w:p>
        </w:tc>
      </w:tr>
      <w:tr w:rsidR="00267FD4" w:rsidRPr="00A51A2D" w:rsidTr="00B406A4">
        <w:tc>
          <w:tcPr>
            <w:tcW w:w="10683" w:type="dxa"/>
            <w:gridSpan w:val="4"/>
            <w:vAlign w:val="center"/>
          </w:tcPr>
          <w:p w:rsidR="00267FD4" w:rsidRPr="00A51A2D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UNIT 4</w:t>
            </w:r>
          </w:p>
        </w:tc>
      </w:tr>
      <w:tr w:rsidR="00267FD4" w:rsidRPr="00A51A2D" w:rsidTr="00B406A4">
        <w:tc>
          <w:tcPr>
            <w:tcW w:w="807" w:type="dxa"/>
            <w:vAlign w:val="center"/>
          </w:tcPr>
          <w:p w:rsidR="00267FD4" w:rsidRPr="00A51A2D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267FD4" w:rsidRPr="00A51A2D" w:rsidRDefault="00267FD4" w:rsidP="00B406A4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voltage drop is considered as important factor in distribution in distribution system.</w:t>
            </w:r>
          </w:p>
        </w:tc>
        <w:tc>
          <w:tcPr>
            <w:tcW w:w="1170" w:type="dxa"/>
            <w:vAlign w:val="center"/>
          </w:tcPr>
          <w:p w:rsidR="00267FD4" w:rsidRPr="00A51A2D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267FD4" w:rsidRPr="00A51A2D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CO3</w:t>
            </w:r>
          </w:p>
        </w:tc>
      </w:tr>
      <w:tr w:rsidR="00267FD4" w:rsidRPr="00A51A2D" w:rsidTr="00B406A4">
        <w:tc>
          <w:tcPr>
            <w:tcW w:w="807" w:type="dxa"/>
            <w:vAlign w:val="center"/>
          </w:tcPr>
          <w:p w:rsidR="00267FD4" w:rsidRPr="00A51A2D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267FD4" w:rsidRPr="00020609" w:rsidRDefault="00267FD4" w:rsidP="00B406A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5FA1">
              <w:rPr>
                <w:rFonts w:ascii="Times New Roman" w:hAnsi="Times New Roman"/>
                <w:sz w:val="24"/>
                <w:szCs w:val="24"/>
              </w:rPr>
              <w:t xml:space="preserve">Write a short note on </w:t>
            </w:r>
            <w:r>
              <w:rPr>
                <w:rFonts w:ascii="Times New Roman" w:hAnsi="Times New Roman"/>
                <w:sz w:val="24"/>
                <w:szCs w:val="24"/>
              </w:rPr>
              <w:t>3-phase balanced and non 3-phase primary line systems.</w:t>
            </w:r>
          </w:p>
        </w:tc>
        <w:tc>
          <w:tcPr>
            <w:tcW w:w="1170" w:type="dxa"/>
            <w:vAlign w:val="center"/>
          </w:tcPr>
          <w:p w:rsidR="00267FD4" w:rsidRPr="00A51A2D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K1</w:t>
            </w:r>
          </w:p>
        </w:tc>
        <w:tc>
          <w:tcPr>
            <w:tcW w:w="765" w:type="dxa"/>
            <w:vAlign w:val="center"/>
          </w:tcPr>
          <w:p w:rsidR="00267FD4" w:rsidRPr="00A51A2D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CO3</w:t>
            </w:r>
          </w:p>
        </w:tc>
      </w:tr>
      <w:tr w:rsidR="00267FD4" w:rsidRPr="00A51A2D" w:rsidTr="00B406A4">
        <w:tc>
          <w:tcPr>
            <w:tcW w:w="10683" w:type="dxa"/>
            <w:gridSpan w:val="4"/>
            <w:vAlign w:val="center"/>
          </w:tcPr>
          <w:p w:rsidR="00267FD4" w:rsidRPr="00A51A2D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UNIT 5</w:t>
            </w:r>
          </w:p>
        </w:tc>
      </w:tr>
      <w:tr w:rsidR="00267FD4" w:rsidRPr="00A51A2D" w:rsidTr="00B406A4">
        <w:tc>
          <w:tcPr>
            <w:tcW w:w="807" w:type="dxa"/>
            <w:vAlign w:val="center"/>
          </w:tcPr>
          <w:p w:rsidR="00267FD4" w:rsidRPr="00A51A2D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267FD4" w:rsidRPr="00A51A2D" w:rsidRDefault="00267FD4" w:rsidP="00B406A4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Enumerate the basic series capacitive compensation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in  feeder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lines.</w:t>
            </w:r>
          </w:p>
        </w:tc>
        <w:tc>
          <w:tcPr>
            <w:tcW w:w="1170" w:type="dxa"/>
            <w:vAlign w:val="center"/>
          </w:tcPr>
          <w:p w:rsidR="00267FD4" w:rsidRPr="00A51A2D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267FD4" w:rsidRPr="00A51A2D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CO4</w:t>
            </w:r>
          </w:p>
        </w:tc>
      </w:tr>
      <w:tr w:rsidR="00267FD4" w:rsidRPr="00A51A2D" w:rsidTr="00B406A4">
        <w:tc>
          <w:tcPr>
            <w:tcW w:w="807" w:type="dxa"/>
            <w:vAlign w:val="center"/>
          </w:tcPr>
          <w:p w:rsidR="00267FD4" w:rsidRPr="00A51A2D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267FD4" w:rsidRPr="00A51A2D" w:rsidRDefault="00267FD4" w:rsidP="00B406A4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effect of series capacitive compensation in transmission lines.</w:t>
            </w:r>
          </w:p>
        </w:tc>
        <w:tc>
          <w:tcPr>
            <w:tcW w:w="1170" w:type="dxa"/>
            <w:vAlign w:val="center"/>
          </w:tcPr>
          <w:p w:rsidR="00267FD4" w:rsidRPr="00A51A2D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K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:rsidR="00267FD4" w:rsidRPr="00A51A2D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CO4</w:t>
            </w:r>
          </w:p>
        </w:tc>
      </w:tr>
      <w:tr w:rsidR="00267FD4" w:rsidRPr="00A51A2D" w:rsidTr="00B406A4">
        <w:tc>
          <w:tcPr>
            <w:tcW w:w="10683" w:type="dxa"/>
            <w:gridSpan w:val="4"/>
            <w:vAlign w:val="center"/>
          </w:tcPr>
          <w:p w:rsidR="00267FD4" w:rsidRPr="00A51A2D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UNIT 6</w:t>
            </w:r>
          </w:p>
        </w:tc>
      </w:tr>
      <w:tr w:rsidR="00267FD4" w:rsidRPr="00A51A2D" w:rsidTr="00B406A4">
        <w:tc>
          <w:tcPr>
            <w:tcW w:w="807" w:type="dxa"/>
            <w:vAlign w:val="center"/>
          </w:tcPr>
          <w:p w:rsidR="00267FD4" w:rsidRPr="00A51A2D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267FD4" w:rsidRPr="00AD153C" w:rsidRDefault="00267FD4" w:rsidP="00B406A4">
            <w:pPr>
              <w:pStyle w:val="ListParagraph"/>
              <w:spacing w:after="0" w:line="240" w:lineRule="auto"/>
              <w:ind w:left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the line drop compensation how it is used along with tap changer of transformer for voltage control.</w:t>
            </w:r>
          </w:p>
        </w:tc>
        <w:tc>
          <w:tcPr>
            <w:tcW w:w="1170" w:type="dxa"/>
            <w:vAlign w:val="center"/>
          </w:tcPr>
          <w:p w:rsidR="00267FD4" w:rsidRPr="00A51A2D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267FD4" w:rsidRPr="00A51A2D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CO4</w:t>
            </w:r>
          </w:p>
        </w:tc>
      </w:tr>
      <w:tr w:rsidR="00267FD4" w:rsidRPr="00A51A2D" w:rsidTr="00B406A4">
        <w:trPr>
          <w:trHeight w:val="881"/>
        </w:trPr>
        <w:tc>
          <w:tcPr>
            <w:tcW w:w="807" w:type="dxa"/>
            <w:vAlign w:val="center"/>
          </w:tcPr>
          <w:p w:rsidR="00267FD4" w:rsidRPr="00A51A2D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267FD4" w:rsidRPr="009C4A1B" w:rsidRDefault="00267FD4" w:rsidP="00B406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in detail about the effect of series capacitor for voltage control.</w:t>
            </w:r>
          </w:p>
        </w:tc>
        <w:tc>
          <w:tcPr>
            <w:tcW w:w="1170" w:type="dxa"/>
            <w:vAlign w:val="center"/>
          </w:tcPr>
          <w:p w:rsidR="00267FD4" w:rsidRPr="00A51A2D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267FD4" w:rsidRPr="00A51A2D" w:rsidRDefault="00267FD4" w:rsidP="00B406A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51A2D">
              <w:rPr>
                <w:rFonts w:ascii="Times New Roman" w:eastAsia="Arial Unicode MS" w:hAnsi="Times New Roman"/>
                <w:b/>
                <w:sz w:val="24"/>
                <w:szCs w:val="24"/>
              </w:rPr>
              <w:t>CO4</w:t>
            </w:r>
          </w:p>
        </w:tc>
      </w:tr>
    </w:tbl>
    <w:p w:rsidR="00923D7D" w:rsidRDefault="00267FD4"/>
    <w:sectPr w:rsidR="00923D7D" w:rsidSect="00A854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267FD4"/>
    <w:rsid w:val="00267FD4"/>
    <w:rsid w:val="00A85482"/>
    <w:rsid w:val="00B92E5F"/>
    <w:rsid w:val="00DF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F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scet</dc:creator>
  <cp:lastModifiedBy>scet</cp:lastModifiedBy>
  <cp:revision>1</cp:revision>
  <dcterms:created xsi:type="dcterms:W3CDTF">2021-03-13T06:46:00Z</dcterms:created>
  <dcterms:modified xsi:type="dcterms:W3CDTF">2021-03-13T06:47:00Z</dcterms:modified>
</cp:coreProperties>
</file>