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1F3188" w:rsidRPr="004726E2" w:rsidTr="00A43233">
        <w:tc>
          <w:tcPr>
            <w:tcW w:w="2990" w:type="pct"/>
            <w:vMerge w:val="restart"/>
            <w:vAlign w:val="center"/>
          </w:tcPr>
          <w:p w:rsidR="001F3188" w:rsidRPr="004726E2" w:rsidRDefault="001F3188" w:rsidP="00A432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B. TECH 2</w:t>
            </w:r>
            <w:r w:rsidRPr="004726E2">
              <w:rPr>
                <w:rFonts w:asciiTheme="minorHAnsi" w:hAnsiTheme="minorHAnsi"/>
                <w:b/>
                <w:bCs/>
                <w:color w:val="auto"/>
                <w:vertAlign w:val="superscript"/>
              </w:rPr>
              <w:t>nd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 xml:space="preserve">  SEMESTER</w:t>
            </w:r>
          </w:p>
        </w:tc>
        <w:tc>
          <w:tcPr>
            <w:tcW w:w="678" w:type="pct"/>
            <w:vAlign w:val="center"/>
          </w:tcPr>
          <w:p w:rsidR="001F3188" w:rsidRPr="004726E2" w:rsidRDefault="001F3188" w:rsidP="00A432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T</w:t>
            </w:r>
          </w:p>
        </w:tc>
        <w:tc>
          <w:tcPr>
            <w:tcW w:w="723" w:type="pct"/>
            <w:vAlign w:val="center"/>
          </w:tcPr>
          <w:p w:rsidR="001F3188" w:rsidRPr="004726E2" w:rsidRDefault="001F3188" w:rsidP="00A432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P</w:t>
            </w:r>
          </w:p>
        </w:tc>
        <w:tc>
          <w:tcPr>
            <w:tcW w:w="609" w:type="pct"/>
            <w:vAlign w:val="center"/>
          </w:tcPr>
          <w:p w:rsidR="001F3188" w:rsidRPr="004726E2" w:rsidRDefault="001F3188" w:rsidP="00A432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C</w:t>
            </w:r>
          </w:p>
        </w:tc>
      </w:tr>
      <w:tr w:rsidR="001F3188" w:rsidRPr="004726E2" w:rsidTr="00A43233">
        <w:tc>
          <w:tcPr>
            <w:tcW w:w="2990" w:type="pct"/>
            <w:vMerge/>
            <w:vAlign w:val="center"/>
          </w:tcPr>
          <w:p w:rsidR="001F3188" w:rsidRPr="004726E2" w:rsidRDefault="001F3188" w:rsidP="00A432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1F3188" w:rsidRPr="004726E2" w:rsidRDefault="001F3188" w:rsidP="00A432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  <w:tc>
          <w:tcPr>
            <w:tcW w:w="723" w:type="pct"/>
            <w:vAlign w:val="center"/>
          </w:tcPr>
          <w:p w:rsidR="001F3188" w:rsidRPr="004726E2" w:rsidRDefault="001F3188" w:rsidP="00A432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-</w:t>
            </w:r>
          </w:p>
        </w:tc>
        <w:tc>
          <w:tcPr>
            <w:tcW w:w="609" w:type="pct"/>
            <w:vAlign w:val="center"/>
          </w:tcPr>
          <w:p w:rsidR="001F3188" w:rsidRPr="004726E2" w:rsidRDefault="001F3188" w:rsidP="00A432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</w:tr>
      <w:tr w:rsidR="001F3188" w:rsidRPr="004726E2" w:rsidTr="00A43233">
        <w:trPr>
          <w:trHeight w:val="440"/>
        </w:trPr>
        <w:tc>
          <w:tcPr>
            <w:tcW w:w="5000" w:type="pct"/>
            <w:gridSpan w:val="4"/>
            <w:vAlign w:val="center"/>
          </w:tcPr>
          <w:p w:rsidR="001F3188" w:rsidRPr="004726E2" w:rsidRDefault="001F3188" w:rsidP="00A432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BTMA2T02               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>NUMERICAL METHODS &amp; INTEGRAL TRANSFORMS</w:t>
            </w:r>
          </w:p>
        </w:tc>
      </w:tr>
    </w:tbl>
    <w:p w:rsidR="001F3188" w:rsidRPr="004726E2" w:rsidRDefault="001F3188" w:rsidP="001F3188">
      <w:pPr>
        <w:pStyle w:val="Default"/>
        <w:tabs>
          <w:tab w:val="left" w:pos="1425"/>
        </w:tabs>
        <w:jc w:val="center"/>
        <w:rPr>
          <w:rFonts w:asciiTheme="minorHAnsi" w:hAnsiTheme="minorHAnsi"/>
          <w:b/>
          <w:bCs/>
          <w:i/>
          <w:iCs/>
          <w:color w:val="auto"/>
        </w:rPr>
      </w:pPr>
    </w:p>
    <w:p w:rsidR="001F3188" w:rsidRPr="004726E2" w:rsidRDefault="001F3188" w:rsidP="001F3188">
      <w:pPr>
        <w:pStyle w:val="Default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– I: Solution of Algebraic and Transcendental Equations</w:t>
      </w:r>
    </w:p>
    <w:p w:rsidR="001F3188" w:rsidRPr="004726E2" w:rsidRDefault="001F3188" w:rsidP="001F3188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 xml:space="preserve">Introduction-  Bisection  Method  –  Method  of  False  Position  –  Iteration  Method  –  </w:t>
      </w:r>
      <w:proofErr w:type="spellStart"/>
      <w:r w:rsidRPr="004726E2">
        <w:rPr>
          <w:rFonts w:asciiTheme="minorHAnsi" w:hAnsiTheme="minorHAnsi"/>
          <w:color w:val="auto"/>
        </w:rPr>
        <w:t>NewtonRaphson</w:t>
      </w:r>
      <w:proofErr w:type="spellEnd"/>
      <w:r w:rsidRPr="004726E2">
        <w:rPr>
          <w:rFonts w:asciiTheme="minorHAnsi" w:hAnsiTheme="minorHAnsi"/>
          <w:color w:val="auto"/>
        </w:rPr>
        <w:t xml:space="preserve"> Method.</w:t>
      </w:r>
    </w:p>
    <w:p w:rsidR="001F3188" w:rsidRPr="004726E2" w:rsidRDefault="001F3188" w:rsidP="001F3188">
      <w:pPr>
        <w:pStyle w:val="Default"/>
        <w:rPr>
          <w:rFonts w:asciiTheme="minorHAnsi" w:hAnsiTheme="minorHAnsi"/>
          <w:color w:val="auto"/>
        </w:rPr>
      </w:pPr>
    </w:p>
    <w:p w:rsidR="001F3188" w:rsidRPr="004726E2" w:rsidRDefault="001F3188" w:rsidP="001F3188">
      <w:pPr>
        <w:pStyle w:val="Default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– II: Interpolation</w:t>
      </w:r>
    </w:p>
    <w:p w:rsidR="001F3188" w:rsidRPr="004726E2" w:rsidRDefault="001F3188" w:rsidP="001F3188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Introduction-  Errors  in  Polynomial  Interpolation  –  Finite  differences-  Forward  Differences- Backward  differences  –Central  differences  –  Symbolic  relations  and  separation  of  symbols, Differences of a polynomial-Newton’s formulae for interpolation  –  Interpolation with unevenly spaced points – Lagrange’s Interpolation formula</w:t>
      </w:r>
    </w:p>
    <w:p w:rsidR="001F3188" w:rsidRPr="004726E2" w:rsidRDefault="001F3188" w:rsidP="001F3188">
      <w:pPr>
        <w:pStyle w:val="Default"/>
        <w:rPr>
          <w:rFonts w:asciiTheme="minorHAnsi" w:hAnsiTheme="minorHAnsi"/>
          <w:color w:val="auto"/>
        </w:rPr>
      </w:pPr>
    </w:p>
    <w:p w:rsidR="001F3188" w:rsidRPr="004726E2" w:rsidRDefault="001F3188" w:rsidP="001F3188">
      <w:pPr>
        <w:pStyle w:val="Default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– III: Numerical solution of Ordinary Differential equations</w:t>
      </w:r>
    </w:p>
    <w:p w:rsidR="001F3188" w:rsidRPr="004726E2" w:rsidRDefault="001F3188" w:rsidP="001F3188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 xml:space="preserve">Solution by Taylor’s series-Picard’s Method of successive Approximations - </w:t>
      </w:r>
      <w:proofErr w:type="gramStart"/>
      <w:r w:rsidRPr="004726E2">
        <w:rPr>
          <w:rFonts w:asciiTheme="minorHAnsi" w:hAnsiTheme="minorHAnsi"/>
          <w:color w:val="auto"/>
        </w:rPr>
        <w:t>Euler’s  Method</w:t>
      </w:r>
      <w:proofErr w:type="gramEnd"/>
      <w:r w:rsidRPr="004726E2">
        <w:rPr>
          <w:rFonts w:asciiTheme="minorHAnsi" w:hAnsiTheme="minorHAnsi"/>
          <w:color w:val="auto"/>
        </w:rPr>
        <w:t xml:space="preserve">– </w:t>
      </w:r>
      <w:proofErr w:type="spellStart"/>
      <w:r w:rsidRPr="004726E2">
        <w:rPr>
          <w:rFonts w:asciiTheme="minorHAnsi" w:hAnsiTheme="minorHAnsi"/>
          <w:color w:val="auto"/>
        </w:rPr>
        <w:t>Runge-Kutta</w:t>
      </w:r>
      <w:proofErr w:type="spellEnd"/>
      <w:r w:rsidRPr="004726E2">
        <w:rPr>
          <w:rFonts w:asciiTheme="minorHAnsi" w:hAnsiTheme="minorHAnsi"/>
          <w:color w:val="auto"/>
        </w:rPr>
        <w:t xml:space="preserve"> Methods</w:t>
      </w:r>
    </w:p>
    <w:p w:rsidR="001F3188" w:rsidRPr="004726E2" w:rsidRDefault="001F3188" w:rsidP="001F3188">
      <w:pPr>
        <w:pStyle w:val="Default"/>
        <w:rPr>
          <w:rFonts w:asciiTheme="minorHAnsi" w:hAnsiTheme="minorHAnsi"/>
          <w:color w:val="auto"/>
        </w:rPr>
      </w:pPr>
    </w:p>
    <w:p w:rsidR="001F3188" w:rsidRPr="004726E2" w:rsidRDefault="001F3188" w:rsidP="001F3188">
      <w:pPr>
        <w:pStyle w:val="Default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 xml:space="preserve">UNIT – IV: Fourier </w:t>
      </w:r>
      <w:proofErr w:type="gramStart"/>
      <w:r w:rsidRPr="004726E2">
        <w:rPr>
          <w:rFonts w:asciiTheme="minorHAnsi" w:hAnsiTheme="minorHAnsi"/>
          <w:b/>
          <w:bCs/>
          <w:color w:val="auto"/>
        </w:rPr>
        <w:t>Series</w:t>
      </w:r>
      <w:proofErr w:type="gramEnd"/>
    </w:p>
    <w:p w:rsidR="001F3188" w:rsidRPr="004726E2" w:rsidRDefault="001F3188" w:rsidP="001F3188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Introduction-  Determination  of  Fourier  coefficients  –  even  and  odd  functions  –change  of interval– Half-range sine and cosine series</w:t>
      </w:r>
    </w:p>
    <w:p w:rsidR="001F3188" w:rsidRPr="004726E2" w:rsidRDefault="001F3188" w:rsidP="001F3188">
      <w:pPr>
        <w:pStyle w:val="Default"/>
        <w:rPr>
          <w:rFonts w:asciiTheme="minorHAnsi" w:hAnsiTheme="minorHAnsi"/>
          <w:color w:val="auto"/>
        </w:rPr>
      </w:pPr>
    </w:p>
    <w:p w:rsidR="001F3188" w:rsidRPr="004726E2" w:rsidRDefault="001F3188" w:rsidP="001F3188">
      <w:pPr>
        <w:pStyle w:val="Default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– V: Fourier Transforms</w:t>
      </w:r>
    </w:p>
    <w:p w:rsidR="001F3188" w:rsidRPr="004726E2" w:rsidRDefault="001F3188" w:rsidP="001F3188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Fourier integral theorem (only statement) – Fourier sine and cosine integrals - sine and cosine transforms – properties – inverse transforms – Finite Fourier transforms</w:t>
      </w:r>
    </w:p>
    <w:p w:rsidR="001F3188" w:rsidRPr="004726E2" w:rsidRDefault="001F3188" w:rsidP="001F3188">
      <w:pPr>
        <w:pStyle w:val="Default"/>
        <w:rPr>
          <w:rFonts w:asciiTheme="minorHAnsi" w:hAnsiTheme="minorHAnsi"/>
          <w:color w:val="auto"/>
        </w:rPr>
      </w:pPr>
    </w:p>
    <w:p w:rsidR="001F3188" w:rsidRPr="004726E2" w:rsidRDefault="001F3188" w:rsidP="001F3188">
      <w:pPr>
        <w:pStyle w:val="Default"/>
        <w:rPr>
          <w:rFonts w:asciiTheme="minorHAnsi" w:hAnsiTheme="minorHAnsi"/>
          <w:b/>
          <w:bCs/>
        </w:rPr>
      </w:pPr>
      <w:r w:rsidRPr="004726E2">
        <w:rPr>
          <w:rFonts w:asciiTheme="minorHAnsi" w:hAnsiTheme="minorHAnsi"/>
          <w:b/>
          <w:bCs/>
          <w:color w:val="auto"/>
        </w:rPr>
        <w:t>UNIT –V I: Z-transform</w:t>
      </w:r>
    </w:p>
    <w:p w:rsidR="001F3188" w:rsidRPr="004726E2" w:rsidRDefault="001F3188" w:rsidP="001F3188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Introduction–  properties  –  Damping  rule  –  Shifting  rule  –  Initial  and  final  value  theorems  -Inverse z transform- -Convolution theorem.</w:t>
      </w:r>
    </w:p>
    <w:p w:rsidR="001F3188" w:rsidRPr="004726E2" w:rsidRDefault="001F3188" w:rsidP="001F3188">
      <w:pPr>
        <w:rPr>
          <w:bCs/>
          <w:sz w:val="24"/>
          <w:szCs w:val="24"/>
        </w:rPr>
      </w:pPr>
      <w:r w:rsidRPr="004726E2">
        <w:rPr>
          <w:bCs/>
          <w:sz w:val="24"/>
          <w:szCs w:val="24"/>
        </w:rPr>
        <w:t>Applications: Solution of difference equation by Z-transforms.</w:t>
      </w:r>
    </w:p>
    <w:p w:rsidR="001F3188" w:rsidRPr="004726E2" w:rsidRDefault="001F3188" w:rsidP="001F3188">
      <w:pPr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>Books:</w:t>
      </w:r>
    </w:p>
    <w:p w:rsidR="001F3188" w:rsidRPr="004726E2" w:rsidRDefault="001F3188" w:rsidP="001F318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</w:rPr>
        <w:t>B.S. GREWAL</w:t>
      </w:r>
      <w:r w:rsidRPr="004726E2">
        <w:rPr>
          <w:rFonts w:asciiTheme="minorHAnsi" w:hAnsiTheme="minorHAnsi"/>
          <w:sz w:val="24"/>
          <w:szCs w:val="24"/>
        </w:rPr>
        <w:t>,  Higher Engineering Mathematics, 42</w:t>
      </w:r>
      <w:r w:rsidRPr="004726E2">
        <w:rPr>
          <w:rFonts w:asciiTheme="minorHAnsi" w:hAnsiTheme="minorHAnsi"/>
          <w:sz w:val="24"/>
          <w:szCs w:val="24"/>
          <w:vertAlign w:val="superscript"/>
        </w:rPr>
        <w:t>nd</w:t>
      </w:r>
      <w:r w:rsidRPr="004726E2">
        <w:rPr>
          <w:rFonts w:asciiTheme="minorHAnsi" w:hAnsiTheme="minorHAnsi"/>
          <w:sz w:val="24"/>
          <w:szCs w:val="24"/>
        </w:rPr>
        <w:t xml:space="preserve"> Edition, </w:t>
      </w:r>
      <w:proofErr w:type="spellStart"/>
      <w:r w:rsidRPr="004726E2">
        <w:rPr>
          <w:rFonts w:asciiTheme="minorHAnsi" w:hAnsiTheme="minorHAnsi"/>
          <w:sz w:val="24"/>
          <w:szCs w:val="24"/>
        </w:rPr>
        <w:t>Khanna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Publishers</w:t>
      </w:r>
    </w:p>
    <w:p w:rsidR="001F3188" w:rsidRPr="004726E2" w:rsidRDefault="001F3188" w:rsidP="001F318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</w:rPr>
        <w:t>B.V. RAMANA</w:t>
      </w:r>
      <w:r w:rsidRPr="004726E2">
        <w:rPr>
          <w:rFonts w:asciiTheme="minorHAnsi" w:hAnsiTheme="minorHAnsi"/>
          <w:sz w:val="24"/>
          <w:szCs w:val="24"/>
        </w:rPr>
        <w:t>,  Higher Engineering Mathematics, Tata McGraw Hill</w:t>
      </w:r>
    </w:p>
    <w:p w:rsidR="001F3188" w:rsidRPr="004726E2" w:rsidRDefault="001F3188" w:rsidP="001F31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</w:rPr>
        <w:t xml:space="preserve">V. RAVINDRANADH, P. VIJAYA LAXMI, </w:t>
      </w:r>
      <w:r w:rsidRPr="004726E2">
        <w:rPr>
          <w:rFonts w:asciiTheme="minorHAnsi" w:hAnsiTheme="minorHAnsi"/>
          <w:sz w:val="24"/>
          <w:szCs w:val="24"/>
        </w:rPr>
        <w:t>A Text Book on Mathematical Methods by Himalaya Publishing House.</w:t>
      </w:r>
    </w:p>
    <w:p w:rsidR="001F3188" w:rsidRPr="004726E2" w:rsidRDefault="001F3188" w:rsidP="001F3188">
      <w:pPr>
        <w:pStyle w:val="ListParagraph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F3188" w:rsidRPr="004726E2" w:rsidRDefault="001F3188" w:rsidP="001F3188">
      <w:pPr>
        <w:spacing w:line="240" w:lineRule="auto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>Reference Books</w:t>
      </w:r>
    </w:p>
    <w:p w:rsidR="001F3188" w:rsidRPr="004726E2" w:rsidRDefault="001F3188" w:rsidP="001F318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</w:rPr>
        <w:t>ERWIN KREYSZIG</w:t>
      </w:r>
      <w:r w:rsidRPr="004726E2">
        <w:rPr>
          <w:rFonts w:asciiTheme="minorHAnsi" w:hAnsiTheme="minorHAnsi"/>
          <w:sz w:val="24"/>
          <w:szCs w:val="24"/>
        </w:rPr>
        <w:t>, Advanced Engineering Mathematics, 9</w:t>
      </w:r>
      <w:r w:rsidRPr="004726E2">
        <w:rPr>
          <w:rFonts w:asciiTheme="minorHAnsi" w:hAnsiTheme="minorHAnsi"/>
          <w:sz w:val="24"/>
          <w:szCs w:val="24"/>
          <w:vertAlign w:val="superscript"/>
        </w:rPr>
        <w:t>th</w:t>
      </w:r>
      <w:r w:rsidRPr="004726E2">
        <w:rPr>
          <w:rFonts w:asciiTheme="minorHAnsi" w:hAnsiTheme="minorHAnsi"/>
          <w:sz w:val="24"/>
          <w:szCs w:val="24"/>
        </w:rPr>
        <w:t xml:space="preserve"> Edition, Wiley-India</w:t>
      </w:r>
    </w:p>
    <w:p w:rsidR="001F3188" w:rsidRPr="004726E2" w:rsidRDefault="001F3188" w:rsidP="001F31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</w:rPr>
        <w:t xml:space="preserve">S. S. </w:t>
      </w:r>
      <w:proofErr w:type="spellStart"/>
      <w:r w:rsidRPr="004726E2">
        <w:rPr>
          <w:rFonts w:asciiTheme="minorHAnsi" w:hAnsiTheme="minorHAnsi"/>
          <w:b/>
          <w:bCs/>
          <w:sz w:val="24"/>
          <w:szCs w:val="24"/>
        </w:rPr>
        <w:t>Sastri</w:t>
      </w:r>
      <w:proofErr w:type="spellEnd"/>
      <w:r w:rsidRPr="004726E2">
        <w:rPr>
          <w:rFonts w:asciiTheme="minorHAnsi" w:hAnsiTheme="minorHAnsi"/>
          <w:b/>
          <w:bCs/>
          <w:sz w:val="24"/>
          <w:szCs w:val="24"/>
        </w:rPr>
        <w:t xml:space="preserve"> (PHI),</w:t>
      </w:r>
      <w:r w:rsidRPr="004726E2">
        <w:rPr>
          <w:rFonts w:asciiTheme="minorHAnsi" w:hAnsiTheme="minorHAnsi"/>
          <w:sz w:val="24"/>
          <w:szCs w:val="24"/>
        </w:rPr>
        <w:t xml:space="preserve"> Introductory Methods of Numerical Analysis.</w:t>
      </w:r>
    </w:p>
    <w:p w:rsidR="007E19DF" w:rsidRDefault="007E19DF"/>
    <w:sectPr w:rsidR="007E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5B7"/>
    <w:multiLevelType w:val="hybridMultilevel"/>
    <w:tmpl w:val="E97CD0AE"/>
    <w:lvl w:ilvl="0" w:tplc="CA8A8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D4C86"/>
    <w:multiLevelType w:val="hybridMultilevel"/>
    <w:tmpl w:val="F6A23DE0"/>
    <w:lvl w:ilvl="0" w:tplc="28FEF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3188"/>
    <w:rsid w:val="001F3188"/>
    <w:rsid w:val="007E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188"/>
    <w:pPr>
      <w:ind w:left="720"/>
      <w:contextualSpacing/>
    </w:pPr>
    <w:rPr>
      <w:rFonts w:ascii="Times New Roman" w:eastAsiaTheme="minorHAnsi" w:hAnsi="Times New Roman" w:cs="Times New Roman"/>
    </w:rPr>
  </w:style>
  <w:style w:type="table" w:styleId="TableGrid">
    <w:name w:val="Table Grid"/>
    <w:basedOn w:val="TableNormal"/>
    <w:uiPriority w:val="59"/>
    <w:rsid w:val="001F3188"/>
    <w:pPr>
      <w:spacing w:after="0" w:line="240" w:lineRule="auto"/>
    </w:pPr>
    <w:rPr>
      <w:rFonts w:ascii="Times New Roman" w:eastAsiaTheme="minorHAnsi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318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2</cp:revision>
  <dcterms:created xsi:type="dcterms:W3CDTF">2015-02-26T06:01:00Z</dcterms:created>
  <dcterms:modified xsi:type="dcterms:W3CDTF">2015-02-26T06:03:00Z</dcterms:modified>
</cp:coreProperties>
</file>