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1E" w:rsidRDefault="0002061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3"/>
        <w:gridCol w:w="1265"/>
        <w:gridCol w:w="1350"/>
        <w:gridCol w:w="1350"/>
        <w:gridCol w:w="1135"/>
      </w:tblGrid>
      <w:tr w:rsidR="001B6C2A" w:rsidRPr="00301338" w:rsidTr="00042853">
        <w:tc>
          <w:tcPr>
            <w:tcW w:w="2613" w:type="pct"/>
            <w:vMerge w:val="restart"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B. TECH 1</w:t>
            </w:r>
            <w:r w:rsidRPr="00301338">
              <w:rPr>
                <w:b/>
                <w:bCs/>
                <w:color w:val="auto"/>
                <w:vertAlign w:val="superscript"/>
              </w:rPr>
              <w:t>st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1B6C2A" w:rsidRPr="00301338" w:rsidTr="00042853">
        <w:tc>
          <w:tcPr>
            <w:tcW w:w="2613" w:type="pct"/>
            <w:vMerge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632" w:type="pct"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531" w:type="pct"/>
            <w:vAlign w:val="center"/>
          </w:tcPr>
          <w:p w:rsidR="001B6C2A" w:rsidRPr="00301338" w:rsidRDefault="001B6C2A" w:rsidP="0004285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1B6C2A" w:rsidRPr="00301338" w:rsidTr="00042853">
        <w:trPr>
          <w:trHeight w:val="440"/>
        </w:trPr>
        <w:tc>
          <w:tcPr>
            <w:tcW w:w="5000" w:type="pct"/>
            <w:gridSpan w:val="5"/>
            <w:vAlign w:val="center"/>
          </w:tcPr>
          <w:p w:rsidR="001B6C2A" w:rsidRPr="00301338" w:rsidRDefault="001B6C2A" w:rsidP="00042853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16ME1T01: Engineering Drawing</w:t>
            </w:r>
          </w:p>
        </w:tc>
      </w:tr>
    </w:tbl>
    <w:p w:rsidR="001B6C2A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D30AE">
        <w:rPr>
          <w:b/>
          <w:bCs/>
          <w:sz w:val="24"/>
          <w:szCs w:val="24"/>
        </w:rPr>
        <w:t>COURSE OBJECTIVE</w:t>
      </w: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4D30AE">
        <w:rPr>
          <w:color w:val="000000"/>
          <w:sz w:val="24"/>
          <w:szCs w:val="24"/>
        </w:rPr>
        <w:tab/>
        <w:t xml:space="preserve">Engineering drawing </w:t>
      </w:r>
      <w:r>
        <w:rPr>
          <w:color w:val="000000"/>
          <w:sz w:val="24"/>
          <w:szCs w:val="24"/>
        </w:rPr>
        <w:t xml:space="preserve">is </w:t>
      </w:r>
      <w:r w:rsidRPr="004D30AE">
        <w:rPr>
          <w:color w:val="000000"/>
          <w:sz w:val="24"/>
          <w:szCs w:val="24"/>
        </w:rPr>
        <w:t>the principle method of communication for engineers</w:t>
      </w:r>
      <w:r>
        <w:rPr>
          <w:color w:val="000000"/>
          <w:sz w:val="24"/>
          <w:szCs w:val="24"/>
        </w:rPr>
        <w:t>.</w:t>
      </w:r>
      <w:r w:rsidRPr="004D30AE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T</w:t>
      </w:r>
      <w:r w:rsidRPr="004D30AE">
        <w:rPr>
          <w:color w:val="000000"/>
          <w:sz w:val="24"/>
          <w:szCs w:val="24"/>
        </w:rPr>
        <w:t>he objective to introduce the students, the techniques of constructing the various types of polygons and curves.</w:t>
      </w:r>
      <w:proofErr w:type="gramEnd"/>
      <w:r w:rsidRPr="004D30AE">
        <w:rPr>
          <w:color w:val="000000"/>
          <w:sz w:val="24"/>
          <w:szCs w:val="24"/>
        </w:rPr>
        <w:t xml:space="preserve"> The objective is also to visualize and represent the 3D objects in 2D planes with proper dimensioning, scaling etc.</w:t>
      </w: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D30AE">
        <w:rPr>
          <w:b/>
          <w:bCs/>
          <w:sz w:val="24"/>
          <w:szCs w:val="24"/>
        </w:rPr>
        <w:t>COURSE OUTCOMES</w:t>
      </w:r>
    </w:p>
    <w:p w:rsidR="001B6C2A" w:rsidRPr="004D30AE" w:rsidRDefault="001B6C2A" w:rsidP="001B6C2A">
      <w:pPr>
        <w:spacing w:after="0"/>
        <w:ind w:left="144"/>
        <w:rPr>
          <w:sz w:val="24"/>
          <w:szCs w:val="24"/>
        </w:rPr>
      </w:pPr>
      <w:r w:rsidRPr="004D30AE">
        <w:rPr>
          <w:sz w:val="24"/>
          <w:szCs w:val="24"/>
        </w:rPr>
        <w:t>1. Usage of drawing instruments and construct polygons.</w:t>
      </w:r>
    </w:p>
    <w:p w:rsidR="001B6C2A" w:rsidRPr="004D30AE" w:rsidRDefault="001B6C2A" w:rsidP="001B6C2A">
      <w:pPr>
        <w:spacing w:after="0"/>
        <w:ind w:left="144"/>
        <w:rPr>
          <w:sz w:val="24"/>
          <w:szCs w:val="24"/>
        </w:rPr>
      </w:pPr>
      <w:r w:rsidRPr="004D30AE">
        <w:rPr>
          <w:sz w:val="24"/>
          <w:szCs w:val="24"/>
        </w:rPr>
        <w:t>2. Understand the orthographic projections of points, lines and planes in different positions.</w:t>
      </w:r>
    </w:p>
    <w:p w:rsidR="001B6C2A" w:rsidRPr="004D30AE" w:rsidRDefault="001B6C2A" w:rsidP="001B6C2A">
      <w:pPr>
        <w:spacing w:after="0"/>
        <w:ind w:left="144"/>
        <w:rPr>
          <w:sz w:val="24"/>
          <w:szCs w:val="24"/>
        </w:rPr>
      </w:pPr>
      <w:r w:rsidRPr="004D30AE">
        <w:rPr>
          <w:sz w:val="24"/>
          <w:szCs w:val="24"/>
        </w:rPr>
        <w:t>3. Understand the orthographic projections of Solids.</w:t>
      </w:r>
    </w:p>
    <w:p w:rsidR="001B6C2A" w:rsidRDefault="001B6C2A" w:rsidP="001B6C2A">
      <w:pPr>
        <w:spacing w:after="0"/>
        <w:ind w:left="144"/>
        <w:rPr>
          <w:sz w:val="24"/>
          <w:szCs w:val="24"/>
        </w:rPr>
      </w:pPr>
      <w:r w:rsidRPr="004D30AE">
        <w:rPr>
          <w:sz w:val="24"/>
          <w:szCs w:val="24"/>
        </w:rPr>
        <w:t>4. Convert the Orthographic projections into Isometric and vice versa.</w:t>
      </w:r>
    </w:p>
    <w:p w:rsidR="001B6C2A" w:rsidRPr="001B6C2A" w:rsidRDefault="001B6C2A" w:rsidP="001B6C2A">
      <w:pPr>
        <w:spacing w:after="0"/>
        <w:ind w:left="144"/>
        <w:rPr>
          <w:sz w:val="6"/>
          <w:szCs w:val="24"/>
        </w:rPr>
      </w:pP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D30AE">
        <w:rPr>
          <w:b/>
          <w:bCs/>
          <w:sz w:val="24"/>
          <w:szCs w:val="24"/>
        </w:rPr>
        <w:t xml:space="preserve">UNIT </w:t>
      </w:r>
      <w:r>
        <w:rPr>
          <w:b/>
          <w:bCs/>
          <w:sz w:val="24"/>
          <w:szCs w:val="24"/>
        </w:rPr>
        <w:t>-</w:t>
      </w:r>
      <w:r w:rsidRPr="004D30AE">
        <w:rPr>
          <w:b/>
          <w:bCs/>
          <w:sz w:val="24"/>
          <w:szCs w:val="24"/>
        </w:rPr>
        <w:t xml:space="preserve"> I</w:t>
      </w: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20"/>
        <w:rPr>
          <w:sz w:val="24"/>
          <w:szCs w:val="24"/>
        </w:rPr>
      </w:pPr>
      <w:r w:rsidRPr="004D30AE">
        <w:rPr>
          <w:bCs/>
          <w:sz w:val="24"/>
          <w:szCs w:val="24"/>
        </w:rPr>
        <w:t xml:space="preserve">INTRODUCTION: </w:t>
      </w:r>
      <w:r w:rsidRPr="004D30AE">
        <w:rPr>
          <w:sz w:val="24"/>
          <w:szCs w:val="24"/>
        </w:rPr>
        <w:t>Engineering Drawing and Plane Curves, Use of Drawing Instruments and</w:t>
      </w:r>
      <w:r w:rsidRPr="004D30AE">
        <w:rPr>
          <w:bCs/>
          <w:sz w:val="24"/>
          <w:szCs w:val="24"/>
        </w:rPr>
        <w:t xml:space="preserve"> </w:t>
      </w:r>
      <w:r w:rsidRPr="004D30AE">
        <w:rPr>
          <w:sz w:val="24"/>
          <w:szCs w:val="24"/>
        </w:rPr>
        <w:t>Conventions.</w:t>
      </w: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20"/>
        <w:rPr>
          <w:sz w:val="24"/>
          <w:szCs w:val="24"/>
        </w:rPr>
      </w:pPr>
      <w:r w:rsidRPr="004D30AE">
        <w:rPr>
          <w:bCs/>
          <w:sz w:val="24"/>
          <w:szCs w:val="24"/>
        </w:rPr>
        <w:t xml:space="preserve">GEOMETRICAL CONSTRUCTIONS: </w:t>
      </w:r>
      <w:r w:rsidRPr="004D30AE">
        <w:rPr>
          <w:sz w:val="24"/>
          <w:szCs w:val="24"/>
        </w:rPr>
        <w:t xml:space="preserve">Constructions of Polygons using General Method. </w:t>
      </w: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20"/>
        <w:rPr>
          <w:bCs/>
          <w:sz w:val="24"/>
          <w:szCs w:val="24"/>
        </w:rPr>
      </w:pPr>
      <w:r w:rsidRPr="004D30AE">
        <w:rPr>
          <w:bCs/>
          <w:sz w:val="24"/>
          <w:szCs w:val="24"/>
        </w:rPr>
        <w:t xml:space="preserve">CONICS: </w:t>
      </w:r>
      <w:r w:rsidRPr="004D30AE">
        <w:rPr>
          <w:sz w:val="24"/>
          <w:szCs w:val="24"/>
        </w:rPr>
        <w:t>Construction of Ellipse, Parabola and Hyperbola by Eccentricity Method.</w:t>
      </w:r>
      <w:r w:rsidRPr="004D30AE">
        <w:rPr>
          <w:bCs/>
          <w:sz w:val="24"/>
          <w:szCs w:val="24"/>
        </w:rPr>
        <w:t xml:space="preserve"> </w:t>
      </w: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20"/>
        <w:rPr>
          <w:sz w:val="24"/>
          <w:szCs w:val="24"/>
        </w:rPr>
      </w:pPr>
      <w:r w:rsidRPr="004D30AE">
        <w:rPr>
          <w:bCs/>
          <w:sz w:val="24"/>
          <w:szCs w:val="24"/>
        </w:rPr>
        <w:t xml:space="preserve">CYCLOIDAL CURVES: </w:t>
      </w:r>
      <w:r w:rsidRPr="004D30AE">
        <w:rPr>
          <w:sz w:val="24"/>
          <w:szCs w:val="24"/>
        </w:rPr>
        <w:t xml:space="preserve">Construction of Cycloid, </w:t>
      </w:r>
      <w:proofErr w:type="spellStart"/>
      <w:r w:rsidRPr="004D30AE">
        <w:rPr>
          <w:sz w:val="24"/>
          <w:szCs w:val="24"/>
        </w:rPr>
        <w:t>Epi</w:t>
      </w:r>
      <w:proofErr w:type="spellEnd"/>
      <w:r w:rsidRPr="004D30AE">
        <w:rPr>
          <w:sz w:val="24"/>
          <w:szCs w:val="24"/>
        </w:rPr>
        <w:t>-Cycloid and Hypo-Cycloid.</w:t>
      </w: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4D30AE">
        <w:rPr>
          <w:b/>
          <w:bCs/>
          <w:sz w:val="24"/>
          <w:szCs w:val="24"/>
        </w:rPr>
        <w:t xml:space="preserve">UNIT </w:t>
      </w:r>
      <w:r>
        <w:rPr>
          <w:b/>
          <w:bCs/>
          <w:sz w:val="24"/>
          <w:szCs w:val="24"/>
        </w:rPr>
        <w:t>-</w:t>
      </w:r>
      <w:r w:rsidRPr="004D30AE">
        <w:rPr>
          <w:b/>
          <w:bCs/>
          <w:sz w:val="24"/>
          <w:szCs w:val="24"/>
        </w:rPr>
        <w:t xml:space="preserve"> II</w:t>
      </w: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99" w:lineRule="exact"/>
        <w:rPr>
          <w:sz w:val="24"/>
          <w:szCs w:val="24"/>
        </w:rPr>
      </w:pP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20" w:right="120"/>
        <w:jc w:val="both"/>
        <w:rPr>
          <w:sz w:val="24"/>
          <w:szCs w:val="24"/>
        </w:rPr>
      </w:pPr>
      <w:r w:rsidRPr="004D30AE">
        <w:rPr>
          <w:bCs/>
          <w:sz w:val="24"/>
          <w:szCs w:val="24"/>
        </w:rPr>
        <w:t xml:space="preserve">PROJECTIONS OF POINTS AND LINES: </w:t>
      </w:r>
      <w:r w:rsidRPr="004D30AE">
        <w:rPr>
          <w:sz w:val="24"/>
          <w:szCs w:val="24"/>
        </w:rPr>
        <w:t>Introduction to Orthographic Projections - Projection of</w:t>
      </w:r>
      <w:r w:rsidRPr="004D30AE">
        <w:rPr>
          <w:bCs/>
          <w:sz w:val="24"/>
          <w:szCs w:val="24"/>
        </w:rPr>
        <w:t xml:space="preserve"> </w:t>
      </w:r>
      <w:r w:rsidRPr="004D30AE">
        <w:rPr>
          <w:sz w:val="24"/>
          <w:szCs w:val="24"/>
        </w:rPr>
        <w:t xml:space="preserve">Points. </w:t>
      </w: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20" w:right="120"/>
        <w:jc w:val="both"/>
        <w:rPr>
          <w:sz w:val="24"/>
          <w:szCs w:val="24"/>
        </w:rPr>
      </w:pPr>
      <w:r w:rsidRPr="004D30AE">
        <w:rPr>
          <w:bCs/>
          <w:sz w:val="24"/>
          <w:szCs w:val="24"/>
        </w:rPr>
        <w:t>PROJECTION OF STRAIGHT LINES:</w:t>
      </w:r>
      <w:r w:rsidRPr="004D30AE">
        <w:rPr>
          <w:sz w:val="24"/>
          <w:szCs w:val="24"/>
        </w:rPr>
        <w:t xml:space="preserve"> Parallel to both the Planes, Parallel to One Plane and Inclined to Other Plane, Inclined to Both the Planes.</w:t>
      </w:r>
    </w:p>
    <w:p w:rsidR="001B6C2A" w:rsidRPr="00237358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237358">
        <w:rPr>
          <w:b/>
          <w:bCs/>
          <w:sz w:val="24"/>
          <w:szCs w:val="24"/>
        </w:rPr>
        <w:t>UNIT – III</w:t>
      </w: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96" w:lineRule="exact"/>
        <w:rPr>
          <w:sz w:val="24"/>
          <w:szCs w:val="24"/>
        </w:rPr>
      </w:pP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20" w:right="120" w:firstLine="55"/>
        <w:jc w:val="both"/>
        <w:rPr>
          <w:sz w:val="24"/>
          <w:szCs w:val="24"/>
        </w:rPr>
      </w:pPr>
      <w:r w:rsidRPr="004D30AE">
        <w:rPr>
          <w:bCs/>
          <w:sz w:val="24"/>
          <w:szCs w:val="24"/>
        </w:rPr>
        <w:t xml:space="preserve">PROJECTIONS OF PLANES: </w:t>
      </w:r>
      <w:r w:rsidRPr="004D30AE">
        <w:rPr>
          <w:sz w:val="24"/>
          <w:szCs w:val="24"/>
        </w:rPr>
        <w:t>Introduction to Perpendicular Planes, Perpendicular to both the</w:t>
      </w:r>
      <w:r w:rsidRPr="004D30AE">
        <w:rPr>
          <w:bCs/>
          <w:sz w:val="24"/>
          <w:szCs w:val="24"/>
        </w:rPr>
        <w:t xml:space="preserve"> </w:t>
      </w:r>
      <w:r w:rsidRPr="004D30AE">
        <w:rPr>
          <w:sz w:val="24"/>
          <w:szCs w:val="24"/>
        </w:rPr>
        <w:t>Reference Planes, Perpendicular to One Plane and Parallel to Other Plane, Perpendicular to One Plane and Inclined to Other Plane, Inclined to Both the Reference Planes.</w:t>
      </w:r>
    </w:p>
    <w:p w:rsidR="001B6C2A" w:rsidRPr="00237358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237358">
        <w:rPr>
          <w:b/>
          <w:bCs/>
          <w:sz w:val="24"/>
          <w:szCs w:val="24"/>
        </w:rPr>
        <w:t>UNIT – IV</w:t>
      </w: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96" w:lineRule="exact"/>
        <w:rPr>
          <w:sz w:val="24"/>
          <w:szCs w:val="24"/>
        </w:rPr>
      </w:pP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20" w:right="120"/>
        <w:jc w:val="both"/>
        <w:rPr>
          <w:sz w:val="24"/>
          <w:szCs w:val="24"/>
        </w:rPr>
      </w:pPr>
      <w:r w:rsidRPr="004D30AE">
        <w:rPr>
          <w:bCs/>
          <w:sz w:val="24"/>
          <w:szCs w:val="24"/>
        </w:rPr>
        <w:t xml:space="preserve">PROJECTIONS OF SOLIDS: </w:t>
      </w:r>
      <w:r w:rsidRPr="004D30AE">
        <w:rPr>
          <w:sz w:val="24"/>
          <w:szCs w:val="24"/>
        </w:rPr>
        <w:t>Projections of Simple Solids like Prism, Cylinder, Pyramids and Cones.</w:t>
      </w:r>
      <w:r w:rsidRPr="004D30AE">
        <w:rPr>
          <w:bCs/>
          <w:sz w:val="24"/>
          <w:szCs w:val="24"/>
        </w:rPr>
        <w:t xml:space="preserve"> </w:t>
      </w:r>
      <w:proofErr w:type="gramStart"/>
      <w:r w:rsidRPr="004D30AE">
        <w:rPr>
          <w:sz w:val="24"/>
          <w:szCs w:val="24"/>
        </w:rPr>
        <w:t>Projections of Solids with Axis Perpendicular to one Plane, Projections of Solids with Axis Parallel to Both the Planes.</w:t>
      </w:r>
      <w:proofErr w:type="gramEnd"/>
    </w:p>
    <w:p w:rsidR="001B6C2A" w:rsidRPr="00237358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237358">
        <w:rPr>
          <w:b/>
          <w:bCs/>
          <w:sz w:val="24"/>
          <w:szCs w:val="24"/>
        </w:rPr>
        <w:t>UNIT – V</w:t>
      </w: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96" w:lineRule="exact"/>
        <w:rPr>
          <w:sz w:val="24"/>
          <w:szCs w:val="24"/>
        </w:rPr>
      </w:pP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20" w:right="120"/>
        <w:jc w:val="both"/>
        <w:rPr>
          <w:sz w:val="24"/>
          <w:szCs w:val="24"/>
        </w:rPr>
      </w:pPr>
      <w:r w:rsidRPr="004D30AE">
        <w:rPr>
          <w:bCs/>
          <w:sz w:val="24"/>
          <w:szCs w:val="24"/>
        </w:rPr>
        <w:t xml:space="preserve">PROJECTIONS OF SOLIDS – AXIS INCLINED TO ONE PLANE: </w:t>
      </w:r>
      <w:r w:rsidRPr="004D30AE">
        <w:rPr>
          <w:sz w:val="24"/>
          <w:szCs w:val="24"/>
        </w:rPr>
        <w:t>Projections of Solids with Axis inclined</w:t>
      </w:r>
      <w:r w:rsidRPr="004D30AE">
        <w:rPr>
          <w:bCs/>
          <w:sz w:val="24"/>
          <w:szCs w:val="24"/>
        </w:rPr>
        <w:t xml:space="preserve"> </w:t>
      </w:r>
      <w:r w:rsidRPr="004D30AE">
        <w:rPr>
          <w:sz w:val="24"/>
          <w:szCs w:val="24"/>
        </w:rPr>
        <w:t>to one plane and parallel to other Plane (Axis inclined to the VP and Parallel to the HP, Axis Inclined to the HP and Parallel to the VP).</w:t>
      </w:r>
    </w:p>
    <w:p w:rsidR="001B6C2A" w:rsidRPr="00237358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UNIT – VI</w:t>
      </w: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96" w:lineRule="exact"/>
        <w:rPr>
          <w:sz w:val="24"/>
          <w:szCs w:val="24"/>
        </w:rPr>
      </w:pP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120"/>
        <w:jc w:val="both"/>
        <w:rPr>
          <w:sz w:val="24"/>
          <w:szCs w:val="24"/>
        </w:rPr>
      </w:pPr>
      <w:r w:rsidRPr="004D30AE">
        <w:rPr>
          <w:bCs/>
          <w:sz w:val="24"/>
          <w:szCs w:val="24"/>
        </w:rPr>
        <w:t xml:space="preserve">ISOMETRIC PROJECTIONS: </w:t>
      </w:r>
      <w:r w:rsidRPr="004D30AE">
        <w:rPr>
          <w:sz w:val="24"/>
          <w:szCs w:val="24"/>
        </w:rPr>
        <w:t>Principles of Isometric Projections - Isometric Scale, Isometric</w:t>
      </w:r>
      <w:r w:rsidRPr="004D30AE">
        <w:rPr>
          <w:bCs/>
          <w:sz w:val="24"/>
          <w:szCs w:val="24"/>
        </w:rPr>
        <w:t xml:space="preserve"> </w:t>
      </w:r>
      <w:r w:rsidRPr="004D30AE">
        <w:rPr>
          <w:sz w:val="24"/>
          <w:szCs w:val="24"/>
        </w:rPr>
        <w:t>Projections of Planes, Simple Solids, Conversion of Isometric to Orthographic Views and Vice Versa.</w:t>
      </w:r>
    </w:p>
    <w:p w:rsidR="001B6C2A" w:rsidRPr="004D30AE" w:rsidRDefault="001B6C2A" w:rsidP="001B6C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bCs/>
          <w:sz w:val="24"/>
          <w:szCs w:val="24"/>
        </w:rPr>
      </w:pPr>
    </w:p>
    <w:p w:rsidR="001B6C2A" w:rsidRPr="00237358" w:rsidRDefault="001B6C2A" w:rsidP="001B6C2A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237358">
        <w:rPr>
          <w:b/>
          <w:bCs/>
          <w:sz w:val="24"/>
          <w:szCs w:val="24"/>
        </w:rPr>
        <w:t xml:space="preserve">Text </w:t>
      </w:r>
      <w:r>
        <w:rPr>
          <w:b/>
          <w:bCs/>
          <w:sz w:val="24"/>
          <w:szCs w:val="24"/>
        </w:rPr>
        <w:t>B</w:t>
      </w:r>
      <w:r w:rsidRPr="00237358">
        <w:rPr>
          <w:b/>
          <w:bCs/>
          <w:sz w:val="24"/>
          <w:szCs w:val="24"/>
        </w:rPr>
        <w:t>ooks:</w:t>
      </w: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4D30AE">
        <w:rPr>
          <w:sz w:val="24"/>
          <w:szCs w:val="24"/>
        </w:rPr>
        <w:t xml:space="preserve">1. Engineering Drawing by N.D. Bhatt, </w:t>
      </w:r>
      <w:proofErr w:type="spellStart"/>
      <w:r w:rsidRPr="004D30AE">
        <w:rPr>
          <w:sz w:val="24"/>
          <w:szCs w:val="24"/>
        </w:rPr>
        <w:t>Charotar</w:t>
      </w:r>
      <w:proofErr w:type="spellEnd"/>
      <w:r w:rsidRPr="004D30AE">
        <w:rPr>
          <w:sz w:val="24"/>
          <w:szCs w:val="24"/>
        </w:rPr>
        <w:t xml:space="preserve"> Publishers.</w:t>
      </w: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4D30AE">
        <w:rPr>
          <w:sz w:val="24"/>
          <w:szCs w:val="24"/>
        </w:rPr>
        <w:t xml:space="preserve">2. Engineering Drawing by K.L. </w:t>
      </w:r>
      <w:proofErr w:type="spellStart"/>
      <w:r w:rsidRPr="004D30AE">
        <w:rPr>
          <w:sz w:val="24"/>
          <w:szCs w:val="24"/>
        </w:rPr>
        <w:t>Narayana</w:t>
      </w:r>
      <w:proofErr w:type="spellEnd"/>
      <w:r w:rsidRPr="004D30AE">
        <w:rPr>
          <w:sz w:val="24"/>
          <w:szCs w:val="24"/>
        </w:rPr>
        <w:t xml:space="preserve"> &amp; P. </w:t>
      </w:r>
      <w:proofErr w:type="spellStart"/>
      <w:r w:rsidRPr="004D30AE">
        <w:rPr>
          <w:sz w:val="24"/>
          <w:szCs w:val="24"/>
        </w:rPr>
        <w:t>Khannaiah</w:t>
      </w:r>
      <w:proofErr w:type="spellEnd"/>
      <w:r w:rsidRPr="004D30AE">
        <w:rPr>
          <w:sz w:val="24"/>
          <w:szCs w:val="24"/>
        </w:rPr>
        <w:t xml:space="preserve">., SCIETECH Publishers. </w:t>
      </w:r>
    </w:p>
    <w:p w:rsidR="001B6C2A" w:rsidRPr="00237358" w:rsidRDefault="001B6C2A" w:rsidP="001B6C2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237358">
        <w:rPr>
          <w:b/>
          <w:bCs/>
          <w:sz w:val="24"/>
          <w:szCs w:val="24"/>
        </w:rPr>
        <w:t xml:space="preserve">Reference </w:t>
      </w:r>
      <w:r>
        <w:rPr>
          <w:b/>
          <w:bCs/>
          <w:sz w:val="24"/>
          <w:szCs w:val="24"/>
        </w:rPr>
        <w:t>B</w:t>
      </w:r>
      <w:r w:rsidRPr="00237358">
        <w:rPr>
          <w:b/>
          <w:bCs/>
          <w:sz w:val="24"/>
          <w:szCs w:val="24"/>
        </w:rPr>
        <w:t xml:space="preserve">ooks: </w:t>
      </w:r>
    </w:p>
    <w:p w:rsidR="001B6C2A" w:rsidRPr="004D30AE" w:rsidRDefault="001B6C2A" w:rsidP="001B6C2A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4D30AE">
        <w:rPr>
          <w:sz w:val="24"/>
          <w:szCs w:val="24"/>
        </w:rPr>
        <w:t xml:space="preserve">1. Engineering Drawing by M.B. Shah &amp; B.C. </w:t>
      </w:r>
      <w:proofErr w:type="spellStart"/>
      <w:r w:rsidRPr="004D30AE">
        <w:rPr>
          <w:sz w:val="24"/>
          <w:szCs w:val="24"/>
        </w:rPr>
        <w:t>Rana</w:t>
      </w:r>
      <w:proofErr w:type="spellEnd"/>
      <w:r w:rsidRPr="004D30AE">
        <w:rPr>
          <w:sz w:val="24"/>
          <w:szCs w:val="24"/>
        </w:rPr>
        <w:t xml:space="preserve">., Pearson’s Publishers. </w:t>
      </w:r>
    </w:p>
    <w:p w:rsidR="001B6C2A" w:rsidRDefault="001B6C2A" w:rsidP="001B6C2A">
      <w:pPr>
        <w:ind w:firstLine="360"/>
      </w:pPr>
      <w:r w:rsidRPr="004D30AE">
        <w:rPr>
          <w:sz w:val="24"/>
          <w:szCs w:val="24"/>
        </w:rPr>
        <w:t xml:space="preserve">2. Engineering Drawing by K. </w:t>
      </w:r>
      <w:proofErr w:type="spellStart"/>
      <w:r w:rsidRPr="004D30AE">
        <w:rPr>
          <w:sz w:val="24"/>
          <w:szCs w:val="24"/>
        </w:rPr>
        <w:t>Venugopal</w:t>
      </w:r>
      <w:proofErr w:type="spellEnd"/>
      <w:r w:rsidRPr="004D30AE">
        <w:rPr>
          <w:sz w:val="24"/>
          <w:szCs w:val="24"/>
        </w:rPr>
        <w:t>., NEW AGE Publications.</w:t>
      </w:r>
    </w:p>
    <w:sectPr w:rsidR="001B6C2A" w:rsidSect="001B6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8A" w:rsidRDefault="0024698A" w:rsidP="00DD4590">
      <w:pPr>
        <w:spacing w:after="0" w:line="240" w:lineRule="auto"/>
      </w:pPr>
      <w:r>
        <w:separator/>
      </w:r>
    </w:p>
  </w:endnote>
  <w:endnote w:type="continuationSeparator" w:id="0">
    <w:p w:rsidR="0024698A" w:rsidRDefault="0024698A" w:rsidP="00DD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0" w:rsidRDefault="00DD45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0" w:rsidRDefault="00DD45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0" w:rsidRDefault="00DD4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8A" w:rsidRDefault="0024698A" w:rsidP="00DD4590">
      <w:pPr>
        <w:spacing w:after="0" w:line="240" w:lineRule="auto"/>
      </w:pPr>
      <w:r>
        <w:separator/>
      </w:r>
    </w:p>
  </w:footnote>
  <w:footnote w:type="continuationSeparator" w:id="0">
    <w:p w:rsidR="0024698A" w:rsidRDefault="0024698A" w:rsidP="00DD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0" w:rsidRDefault="00DD45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6979" o:spid="_x0000_s2050" type="#_x0000_t136" style="position:absolute;margin-left:0;margin-top:0;width:624.35pt;height:113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ED Syllabu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0" w:rsidRDefault="00DD45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6980" o:spid="_x0000_s2051" type="#_x0000_t136" style="position:absolute;margin-left:0;margin-top:0;width:624.35pt;height:113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ED Syllabu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90" w:rsidRDefault="00DD45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6978" o:spid="_x0000_s2049" type="#_x0000_t136" style="position:absolute;margin-left:0;margin-top:0;width:624.35pt;height:113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ED Syllabu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A7"/>
    <w:rsid w:val="00015EA7"/>
    <w:rsid w:val="0002061E"/>
    <w:rsid w:val="001B6C2A"/>
    <w:rsid w:val="0024698A"/>
    <w:rsid w:val="00D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2A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C2A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9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90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2A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C2A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9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9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3</cp:revision>
  <dcterms:created xsi:type="dcterms:W3CDTF">2016-09-23T04:57:00Z</dcterms:created>
  <dcterms:modified xsi:type="dcterms:W3CDTF">2016-09-23T04:58:00Z</dcterms:modified>
</cp:coreProperties>
</file>